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keepNext w:val="1"/>
        <w:spacing w:after="10"/>
      </w:pPr>
      <w:r>
        <w:rPr>
          <w:b/>
          <w:bCs/>
        </w:rPr>
        <w:t xml:space="preserve">Nazwa przedmiotu: </w:t>
      </w:r>
    </w:p>
    <w:p>
      <w:pPr>
        <w:spacing w:before="20" w:after="190"/>
      </w:pPr>
      <w:r>
        <w:rPr/>
        <w:t xml:space="preserve">Diagnostyka obiektów budowlanych</w:t>
      </w:r>
    </w:p>
    <w:p>
      <w:pPr>
        <w:keepNext w:val="1"/>
        <w:spacing w:after="10"/>
      </w:pPr>
      <w:r>
        <w:rPr>
          <w:b/>
          <w:bCs/>
        </w:rPr>
        <w:t xml:space="preserve">Koordynator przedmiotu: </w:t>
      </w:r>
    </w:p>
    <w:p>
      <w:pPr>
        <w:spacing w:before="20" w:after="190"/>
      </w:pPr>
      <w:r>
        <w:rPr/>
        <w:t xml:space="preserve">dr inż. Andrzej Marecki</w:t>
      </w:r>
    </w:p>
    <w:p>
      <w:pPr>
        <w:keepNext w:val="1"/>
        <w:spacing w:after="10"/>
      </w:pPr>
      <w:r>
        <w:rPr>
          <w:b/>
          <w:bCs/>
        </w:rPr>
        <w:t xml:space="preserve">Status przedmiotu: </w:t>
      </w:r>
    </w:p>
    <w:p>
      <w:pPr>
        <w:spacing w:before="20" w:after="190"/>
      </w:pPr>
      <w:r>
        <w:rPr/>
        <w:t xml:space="preserve">Fakultatywny dowolnego wyboru</w:t>
      </w:r>
    </w:p>
    <w:p>
      <w:pPr>
        <w:keepNext w:val="1"/>
        <w:spacing w:after="10"/>
      </w:pPr>
      <w:r>
        <w:rPr>
          <w:b/>
          <w:bCs/>
        </w:rPr>
        <w:t xml:space="preserve">Poziom kształcenia: </w:t>
      </w:r>
    </w:p>
    <w:p>
      <w:pPr>
        <w:spacing w:before="20" w:after="190"/>
      </w:pPr>
      <w:r>
        <w:rPr/>
        <w:t xml:space="preserve">Studia I stopnia</w:t>
      </w:r>
    </w:p>
    <w:p>
      <w:pPr>
        <w:keepNext w:val="1"/>
        <w:spacing w:after="10"/>
      </w:pPr>
      <w:r>
        <w:rPr>
          <w:b/>
          <w:bCs/>
        </w:rPr>
        <w:t xml:space="preserve">Program: </w:t>
      </w:r>
    </w:p>
    <w:p>
      <w:pPr>
        <w:spacing w:before="20" w:after="190"/>
      </w:pPr>
      <w:r>
        <w:rPr/>
        <w:t xml:space="preserve">Budownictwo</w:t>
      </w:r>
    </w:p>
    <w:p>
      <w:pPr>
        <w:keepNext w:val="1"/>
        <w:spacing w:after="10"/>
      </w:pPr>
      <w:r>
        <w:rPr>
          <w:b/>
          <w:bCs/>
        </w:rPr>
        <w:t xml:space="preserve">Grupa przedmiotów: </w:t>
      </w:r>
    </w:p>
    <w:p>
      <w:pPr>
        <w:spacing w:before="20" w:after="190"/>
      </w:pPr>
      <w:r>
        <w:rPr/>
        <w:t xml:space="preserve">Przedmioty do wyboru</w:t>
      </w:r>
    </w:p>
    <w:p>
      <w:pPr>
        <w:keepNext w:val="1"/>
        <w:spacing w:after="10"/>
      </w:pPr>
      <w:r>
        <w:rPr>
          <w:b/>
          <w:bCs/>
        </w:rPr>
        <w:t xml:space="preserve">Kod przedmiotu: </w:t>
      </w:r>
    </w:p>
    <w:p>
      <w:pPr>
        <w:spacing w:before="20" w:after="190"/>
      </w:pPr>
      <w:r>
        <w:rPr/>
        <w:t xml:space="preserve">1080-BU000-ISP-0607</w:t>
      </w:r>
    </w:p>
    <w:p>
      <w:pPr>
        <w:keepNext w:val="1"/>
        <w:spacing w:after="10"/>
      </w:pPr>
      <w:r>
        <w:rPr>
          <w:b/>
          <w:bCs/>
        </w:rPr>
        <w:t xml:space="preserve">Semestr nominalny: </w:t>
      </w:r>
    </w:p>
    <w:p>
      <w:pPr>
        <w:spacing w:before="20" w:after="190"/>
      </w:pPr>
      <w:r>
        <w:rPr/>
        <w:t xml:space="preserve">7 / rok ak. 2021/2022</w:t>
      </w:r>
    </w:p>
    <w:p>
      <w:pPr>
        <w:keepNext w:val="1"/>
        <w:spacing w:after="10"/>
      </w:pPr>
      <w:r>
        <w:rPr>
          <w:b/>
          <w:bCs/>
        </w:rPr>
        <w:t xml:space="preserve">Liczba punktów ECTS: </w:t>
      </w:r>
    </w:p>
    <w:p>
      <w:pPr>
        <w:spacing w:before="20" w:after="190"/>
      </w:pPr>
      <w:r>
        <w:rPr/>
        <w:t xml:space="preserve">2</w:t>
      </w:r>
    </w:p>
    <w:p>
      <w:pPr>
        <w:keepNext w:val="1"/>
        <w:spacing w:after="10"/>
      </w:pPr>
      <w:r>
        <w:rPr>
          <w:b/>
          <w:bCs/>
        </w:rPr>
        <w:t xml:space="preserve">Liczba godzin pracy studenta związanych z osiągnięciem efektów uczenia się: </w:t>
      </w:r>
    </w:p>
    <w:p>
      <w:pPr>
        <w:spacing w:before="20" w:after="190"/>
      </w:pPr>
      <w:r>
        <w:rPr/>
        <w:t xml:space="preserve">Wykłady 20h, ćwiczenia 10h, przygotowanie projektu (ekspertyzy obiektu budowlanego) i obrona projektu 20h. Razem 50h = 2 ECTS</w:t>
      </w:r>
    </w:p>
    <w:p>
      <w:pPr>
        <w:keepNext w:val="1"/>
        <w:spacing w:after="10"/>
      </w:pPr>
      <w:r>
        <w:rPr>
          <w:b/>
          <w:bCs/>
        </w:rPr>
        <w:t xml:space="preserve">Liczba punktów ECTS na zajęciach wymagających bezpośredniego udziału nauczycieli akademickich: </w:t>
      </w:r>
    </w:p>
    <w:p>
      <w:pPr>
        <w:spacing w:before="20" w:after="190"/>
      </w:pPr>
      <w:r>
        <w:rPr/>
        <w:t xml:space="preserve">Wykłady 20h, ćwiczenia 10h. Razem 30h = 1 ECTS</w:t>
      </w:r>
    </w:p>
    <w:p>
      <w:pPr>
        <w:keepNext w:val="1"/>
        <w:spacing w:after="10"/>
      </w:pPr>
      <w:r>
        <w:rPr>
          <w:b/>
          <w:bCs/>
        </w:rPr>
        <w:t xml:space="preserve">Język prowadzenia zajęć: </w:t>
      </w:r>
    </w:p>
    <w:p>
      <w:pPr>
        <w:spacing w:before="20" w:after="190"/>
      </w:pPr>
      <w:r>
        <w:rPr/>
        <w:t xml:space="preserve">polski</w:t>
      </w:r>
    </w:p>
    <w:p>
      <w:pPr>
        <w:keepNext w:val="1"/>
        <w:spacing w:after="10"/>
      </w:pPr>
      <w:r>
        <w:rPr>
          <w:b/>
          <w:bCs/>
        </w:rPr>
        <w:t xml:space="preserve">Liczba punktów ECTS, którą student uzyskuje w ramach zajęć o charakterze praktycznym: </w:t>
      </w:r>
    </w:p>
    <w:p>
      <w:pPr>
        <w:spacing w:before="20" w:after="190"/>
      </w:pPr>
      <w:r>
        <w:rPr/>
        <w:t xml:space="preserve">Ćwiczenia 10h,  przygotowanie projektu (ekspertyzy obiektu budowlanego) i obrona projektu 20h. Razem 30h = 1 ECTS</w:t>
      </w:r>
    </w:p>
    <w:p>
      <w:pPr>
        <w:keepNext w:val="1"/>
        <w:spacing w:after="10"/>
      </w:pPr>
      <w:r>
        <w:rPr>
          <w:b/>
          <w:bCs/>
        </w:rPr>
        <w:t xml:space="preserve">Formy zajęć i ich wymiar w semestrze: </w:t>
      </w:r>
    </w:p>
    <w:tbl>
      <w:tblGrid>
        <w:gridCol w:w="2200" w:type="dxa"/>
        <w:gridCol w:w="2200" w:type="dxa"/>
      </w:tblGrid>
      <w:tblPr>
        <w:tblW w:w="2500" w:type="auto"/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Wykład: </w:t>
            </w:r>
          </w:p>
        </w:tc>
        <w:tc>
          <w:tcPr>
            <w:tcW w:w="2200" w:type="dxa"/>
          </w:tcPr>
          <w:p>
            <w:pPr/>
            <w:r>
              <w:rPr/>
              <w:t xml:space="preserve">20h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Ćwiczenia: </w:t>
            </w:r>
          </w:p>
        </w:tc>
        <w:tc>
          <w:tcPr>
            <w:tcW w:w="2200" w:type="dxa"/>
          </w:tcPr>
          <w:p>
            <w:pPr/>
            <w:r>
              <w:rPr/>
              <w:t xml:space="preserve">10h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Laboratorium: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Projekt: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Lekcje komputerowe: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</w:tbl>
    <w:p/>
    <w:p>
      <w:pPr>
        <w:keepNext w:val="1"/>
        <w:spacing w:after="10"/>
      </w:pPr>
      <w:r>
        <w:rPr>
          <w:b/>
          <w:bCs/>
        </w:rPr>
        <w:t xml:space="preserve">Wymagania wstępne: </w:t>
      </w:r>
    </w:p>
    <w:p>
      <w:pPr>
        <w:spacing w:before="20" w:after="190"/>
      </w:pPr>
      <w:r>
        <w:rPr/>
        <w:t xml:space="preserve">Zaleca się, aby studenci posiadali podstawową wiedzę z zakresu budownictwa ogólnego, mechaniki budowli i wytrzymałości materiałów. Nie stawia się formalnych wymagań.</w:t>
      </w:r>
    </w:p>
    <w:p>
      <w:pPr>
        <w:keepNext w:val="1"/>
        <w:spacing w:after="10"/>
      </w:pPr>
      <w:r>
        <w:rPr>
          <w:b/>
          <w:bCs/>
        </w:rPr>
        <w:t xml:space="preserve">Limit liczby studentów: </w:t>
      </w:r>
    </w:p>
    <w:p>
      <w:pPr>
        <w:spacing w:before="20" w:after="190"/>
      </w:pPr>
      <w:r>
        <w:rPr/>
        <w:t xml:space="preserve">2 grupy  15-30 osobowe</w:t>
      </w:r>
    </w:p>
    <w:p>
      <w:pPr>
        <w:keepNext w:val="1"/>
        <w:spacing w:after="10"/>
      </w:pPr>
      <w:r>
        <w:rPr>
          <w:b/>
          <w:bCs/>
        </w:rPr>
        <w:t xml:space="preserve">Cel przedmiotu: </w:t>
      </w:r>
    </w:p>
    <w:p>
      <w:pPr>
        <w:spacing w:before="20" w:after="190"/>
      </w:pPr>
      <w:r>
        <w:rPr/>
        <w:t xml:space="preserve">Celem przedmiotu jest przedstawienie i nauczenie zasad oceny stanu technicznego budynków mieszkalnych i użyteczności publicznej oraz zasad sporządzania dedykowanej dokumentacji diagnostycznej.</w:t>
      </w:r>
    </w:p>
    <w:p>
      <w:pPr>
        <w:keepNext w:val="1"/>
        <w:spacing w:after="10"/>
      </w:pPr>
      <w:r>
        <w:rPr>
          <w:b/>
          <w:bCs/>
        </w:rPr>
        <w:t xml:space="preserve">Treści kształcenia: </w:t>
      </w:r>
    </w:p>
    <w:p>
      <w:pPr>
        <w:spacing w:before="20" w:after="190"/>
      </w:pPr>
      <w:r>
        <w:rPr/>
        <w:t xml:space="preserve">• Wybrane zagadnienia architektoniczno - konstrukcyjne dotyczące budynków mieszkalnych i obiektów użyteczności publicznej.
• Zagadnienia formalno - prawne związane z diagnostyką obiektów budowlanych.
• Przyczyny degradacji konstrukcji budowlanych, drewnianych, murowanych, betonowych i stalowych.
• Podstawowe metody diagnostyczne - niszczące i nieniszczące.
• Zasady planowania, przeprowadzania i nadzoru badań diagnostycznych in situ.
• Metodyka badań źródłowych, pomiarów inwentaryzacyjnych oraz dokumentowania graficznego i fotograficznego 2D i 3D.
• Zasady Interpretacji  wyników wybranych badań diagnostycznych.
•Technika sporządzania ocen, opinii i ekspertyz technicznych.</w:t>
      </w:r>
    </w:p>
    <w:p>
      <w:pPr>
        <w:keepNext w:val="1"/>
        <w:spacing w:after="10"/>
      </w:pPr>
      <w:r>
        <w:rPr>
          <w:b/>
          <w:bCs/>
        </w:rPr>
        <w:t xml:space="preserve">Metody oceny: </w:t>
      </w:r>
    </w:p>
    <w:p>
      <w:pPr>
        <w:spacing w:before="20" w:after="190"/>
      </w:pPr>
      <w:r>
        <w:rPr/>
        <w:t xml:space="preserve">Wykonanie oceny stanu technicznego lub opracowanie zagadnienia dotyczącego problematyki diagnostycznej. Przedstawienie wyników pracy w postaci sprawozdania i obrona wyników podczas prezentacji.</w:t>
      </w:r>
    </w:p>
    <w:p>
      <w:pPr>
        <w:keepNext w:val="1"/>
        <w:spacing w:after="10"/>
      </w:pPr>
      <w:r>
        <w:rPr>
          <w:b/>
          <w:bCs/>
        </w:rPr>
        <w:t xml:space="preserve">Egzamin: </w:t>
      </w:r>
    </w:p>
    <w:p>
      <w:pPr>
        <w:spacing w:before="20" w:after="190"/>
      </w:pPr>
      <w:r>
        <w:rPr/>
        <w:t xml:space="preserve">nie</w:t>
      </w:r>
    </w:p>
    <w:p>
      <w:pPr>
        <w:keepNext w:val="1"/>
        <w:spacing w:after="10"/>
      </w:pPr>
      <w:r>
        <w:rPr>
          <w:b/>
          <w:bCs/>
        </w:rPr>
        <w:t xml:space="preserve">Literatura: </w:t>
      </w:r>
    </w:p>
    <w:p>
      <w:pPr>
        <w:spacing w:before="20" w:after="190"/>
      </w:pPr>
      <w:r>
        <w:rPr/>
        <w:t xml:space="preserve">[1] Żenczykowski W.: Budownictwo ogólne t. 1-3, Arkady, Warszawa, 
[2] Rozporządzenie Ministra Infrastruktury z dnia 1 kwietnia 2002 r. w sprawie warunków technicznych jakim powinny odpowiadać budynki i ich usytuowanie, Ustawa z 7 lipca 1994 r. Prawo Budowlane, 
[3] Rozporządzenie Ministra Infrastruktury z dnia 3 lipca 2003 r. w sprawie szczegółowego zakresu i formy projektu budowlanego, Polskie normy budowlane.</w:t>
      </w:r>
    </w:p>
    <w:p>
      <w:pPr>
        <w:keepNext w:val="1"/>
        <w:spacing w:after="10"/>
      </w:pPr>
      <w:r>
        <w:rPr>
          <w:b/>
          <w:bCs/>
        </w:rPr>
        <w:t xml:space="preserve">Witryna www przedmiotu: </w:t>
      </w:r>
    </w:p>
    <w:p>
      <w:pPr>
        <w:spacing w:before="20" w:after="190"/>
      </w:pPr>
      <w:r>
        <w:rPr/>
        <w:t xml:space="preserve">-</w:t>
      </w:r>
    </w:p>
    <w:p>
      <w:pPr>
        <w:keepNext w:val="1"/>
        <w:spacing w:after="10"/>
      </w:pPr>
      <w:r>
        <w:rPr>
          <w:b/>
          <w:bCs/>
        </w:rPr>
        <w:t xml:space="preserve">Uwagi: </w:t>
      </w:r>
    </w:p>
    <w:p>
      <w:pPr>
        <w:spacing w:before="20" w:after="190"/>
      </w:pPr>
      <w:r>
        <w:rPr/>
        <w:t xml:space="preserve">Treści kształcenia:
•	wybrane zagadnienia architektoniczno - konstrukcyjne związane z potrzebami inwentaryzacji budynków mieszkalnych i obiektów użyteczności publicznej,
•	praktyczne wykorzystanie znajomość  wybranych zagadnień z geodezji i rysunku technicznego do realizacji zadań inwentaryzacyjnych,
•	technika fotografii inwentaryzacyjnej  2D i 3D, 
•	zdolność czytania i analizowania dokumentacji źródłowej, opisów technicznych, dokumentacji powykonawczej, zapisów eksploatacyjnych,
•	teoretyczne i praktyczne poznanie technik diagnostycznych, fizycznych, chemicznych oraz  biologicznych
•	omówienie zastosowania technik termowizyjnych do diagnostyki budowli,
•	zasady planowania, przeprowadzania i nadzoru badan diagnostycznych in situ,
•	dyskusja wyników badań opartych na metodach niszczących i nieniszczących,
•	zasady  sporządzania  dokumentacji  diagnostycznej,
•	znajomość norm i przepisów odnoszących się do zagadnień związanych z diagnostyka budowli,
•	wykorzystanie diagnostyki obiektów budowlanych do zadań rewitalizacyjnych.</w:t>
      </w:r>
    </w:p>
    <w:p>
      <w:pPr>
        <w:pStyle w:val="Heading2"/>
      </w:pPr>
      <w:bookmarkStart w:id="1" w:name="_Toc1"/>
      <w:r>
        <w:t>Charakterystyki przedmiotowe</w:t>
      </w:r>
      <w:bookmarkEnd w:id="1"/>
    </w:p>
    <w:p>
      <w:pPr>
        <w:pStyle w:val="Heading3"/>
      </w:pPr>
      <w:bookmarkStart w:id="2" w:name="_Toc2"/>
      <w:r>
        <w:t>Profil ogólnoakademicki - wiedza</w:t>
      </w:r>
      <w:bookmarkEnd w:id="2"/>
    </w:p>
    <w:p>
      <w:pPr>
        <w:keepNext w:val="1"/>
        <w:spacing w:after="10"/>
      </w:pPr>
      <w:r>
        <w:rPr>
          <w:b/>
          <w:bCs/>
        </w:rPr>
        <w:t xml:space="preserve">Charakterystyka W1: </w:t>
      </w:r>
    </w:p>
    <w:p>
      <w:pPr/>
      <w:r>
        <w:rPr/>
        <w:t xml:space="preserve">Zdobycie wiedzy dot. zagadnień praktycznych i formalnych związanych z oceną stanu technicznego ob. bud. oraz poznanie technik wykonywania opinii, ekspertyz i innych dokumentów powstających w procesie weryfikacji i oceny stanu konstrukcji budowlanej.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Ocena wykorzystania zdobytej wiedzy podczas wykonywania obligatoryjnego zadania semestralnego.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K1_W05, K1_W08, K1_W09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I.P6S_WG.o, III.P6S_WG</w:t>
      </w:r>
    </w:p>
    <w:p>
      <w:pPr>
        <w:keepNext w:val="1"/>
        <w:spacing w:after="10"/>
      </w:pPr>
      <w:r>
        <w:rPr>
          <w:b/>
          <w:bCs/>
        </w:rPr>
        <w:t xml:space="preserve">Charakterystyka W2: </w:t>
      </w:r>
    </w:p>
    <w:p>
      <w:pPr/>
      <w:r>
        <w:rPr/>
        <w:t xml:space="preserve">Wiadomości praktyczne i formalno-prawne dot. diagnostyki ob. budowlanych.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Wykorzystanie w zadaniu semestralnym - diagnostyka wybranego obiektu budowlanego lub ocena stanu technicznego.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/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/>
      </w:r>
    </w:p>
    <w:p>
      <w:pPr>
        <w:pStyle w:val="Heading3"/>
      </w:pPr>
      <w:bookmarkStart w:id="3" w:name="_Toc3"/>
      <w:r>
        <w:t>Profil ogólnoakademicki - umiejętności</w:t>
      </w:r>
      <w:bookmarkEnd w:id="3"/>
    </w:p>
    <w:p>
      <w:pPr>
        <w:keepNext w:val="1"/>
        <w:spacing w:after="10"/>
      </w:pPr>
      <w:r>
        <w:rPr>
          <w:b/>
          <w:bCs/>
        </w:rPr>
        <w:t xml:space="preserve">Charakterystyka U1: </w:t>
      </w:r>
    </w:p>
    <w:p>
      <w:pPr/>
      <w:r>
        <w:rPr/>
        <w:t xml:space="preserve">Potrafi:
- przeprowadzić analizę dokumentacji źródłowej opisującej ob. bud.
- wykonać dok. rysunkową (inwentaryzację),
- opracować wyniki w formie sprawozdania i prezentacji.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Ocena wykonania zadania semestralnego.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K1_U15, K1_U19, K1_U20, K1_U23, K1_U02, K1_U03, K1_U12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P6U_U, I.P6S_UW.o, III.P6S_UW.o, I.P6S_UK, I.P6S_UU, I.P6S_UO</w:t>
      </w:r>
    </w:p>
    <w:p>
      <w:pPr>
        <w:pStyle w:val="Heading3"/>
      </w:pPr>
      <w:bookmarkStart w:id="4" w:name="_Toc4"/>
      <w:r>
        <w:t>Profil ogólnoakademicki - kompetencje społeczne</w:t>
      </w:r>
      <w:bookmarkEnd w:id="4"/>
    </w:p>
    <w:p>
      <w:pPr>
        <w:keepNext w:val="1"/>
        <w:spacing w:after="10"/>
      </w:pPr>
      <w:r>
        <w:rPr>
          <w:b/>
          <w:bCs/>
        </w:rPr>
        <w:t xml:space="preserve">Charakterystyka K1: </w:t>
      </w:r>
    </w:p>
    <w:p>
      <w:pPr/>
      <w:r>
        <w:rPr/>
        <w:t xml:space="preserve">Potrafi pracować w grupie lub organizować pracę zespołu.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Ocena zespołowa wykonania pracy semestralnej.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K1_K01, K1_K02, K1_K04, K1_K07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P6U_K, I.P6S_KR, I.P6S_KO, I.P6S_KK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2">
    <w:link w:val="Heading2Char"/>
    <w:name w:val="heading 2"/>
    <w:basedOn w:val="Normal"/>
    <w:pPr>
      <w:spacing w:before="40" w:after="190"/>
    </w:pPr>
    <w:rPr>
      <w:sz w:val="34"/>
      <w:szCs w:val="34"/>
      <w:b/>
      <w:bCs/>
    </w:rPr>
  </w:style>
  <w:style w:type="paragraph" w:styleId="Heading3">
    <w:link w:val="Heading3Char"/>
    <w:name w:val="heading 3"/>
    <w:basedOn w:val="Normal"/>
    <w:pPr>
      <w:spacing w:before="40" w:after="190"/>
    </w:pPr>
    <w:rPr>
      <w:sz w:val="26"/>
      <w:szCs w:val="26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2026-04-21T11:44:49+02:00</dcterms:created>
  <dcterms:modified xsi:type="dcterms:W3CDTF">2026-04-21T11:44:49+02:00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